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Муниципальное бюджетное образовательное учреждение</w:t>
      </w:r>
    </w:p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«Основная общеобразовательная школа №1 г. Лениногорска» МО «ЛМР РТ»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Анализ работы педагога – организатора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за 2019-2020 учебный год.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708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Воспитательная работа, является неотъемлемой частью учебно-воспитательного процесса общего образования, позволяет не только обеспечивать социальный запрос родителей, но и организовывать досуг учащихся и развивать их творческие и интеллектуальные способности.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Целью массово-досуговой работы педагога- организатора на 2019-2020 г. являлось: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- создание условий для всестороннего развития ребенка, раскрытия его творческих возможностей, способностей, для проявления личностно-индивидуальных качеств – инициативности, самодеятельности, фантазии, самобытности.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Были поставлены следующие задачи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:</w:t>
        <w:br w:type="textWrapping"/>
        <w:t xml:space="preserve">- социально-психологическое просвещение и защита подростков, предотвращение межличностных конфликтов, формирование и развитие личностных качеств, необходимых для позитивной жизнедеятельности в детско-подростковой среде;</w:t>
        <w:br w:type="textWrapping"/>
        <w:t xml:space="preserve">- выявление ярких и талантливых дарований среди детей и подростков, развитие их творческого потенциала;</w:t>
        <w:br w:type="textWrapping"/>
        <w:t xml:space="preserve">- обучение детей и подростков умению организовать свой досуг и досуг своих сверстников, социализация;</w:t>
        <w:br w:type="textWrapping"/>
        <w:t xml:space="preserve">- формирование общей культуры учащихся, эстетических и этических норм;</w:t>
        <w:br w:type="textWrapping"/>
        <w:t xml:space="preserve">- воспитание у детей гражданственности, нравственности, патриотизма, уважения к правам и свободам человека, любви к Родине и семье.</w:t>
        <w:br w:type="textWrapping"/>
        <w:t xml:space="preserve">Эти задачи выступали ориентирами годового планирования педагога-организатора. Вся практическая деятельность была направлена на их решение. 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Массово- досуговая работа строилась по следующим направленностям: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* Концертная деятельность</w:t>
        <w:br w:type="textWrapping"/>
        <w:t xml:space="preserve">* Патриотическая деятельность</w:t>
        <w:br w:type="textWrapping"/>
        <w:t xml:space="preserve">* Культурно - досуговые мероприятия</w:t>
        <w:br w:type="textWrapping"/>
        <w:t xml:space="preserve">* Экологическое воспитание</w:t>
        <w:br w:type="textWrapping"/>
        <w:t xml:space="preserve">* Духовно - нравственное воспитание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* Физкультурно-спортивная</w:t>
        <w:br w:type="textWrapping"/>
        <w:t xml:space="preserve">По каждому из указанных выше направленностей, была проделана большая работа.</w:t>
        <w:br w:type="textWrapping"/>
        <w:t xml:space="preserve">С сентября по июнь было подготовлено и проведено множество мероприятий разной направленности, включая и внеплановые.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Согласно, плана массово-досуговых мероприятий на 2019– 2020 учебный год, с целью создания условий для формирования мотивации к познанию и творчеству в досуговой деятельности, самореализации и саморазвития учащихся, были организованы следующие мероприятия: </w:t>
        <w:br w:type="textWrapping"/>
        <w:t xml:space="preserve">В сентябре прошли «День Знаний» для детей всей школы. К традиционным мероприятиям относится «День Здоровья». Он пользуется особым вниманием у детей, спортивные эстафеты ежегодно заканчиваются общим флешмобом. 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708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В рамках патриотического воспитания были проведены конкурсные программы: «Афганистан болит в душе моей» - единый  классный час, праздничный концерт, посвященный 23 февраля. В период пандемии в форме  онлайн, ZOOM: «Я- гражданин России!», акция «Вальс Победы», «Блокадный Ленинград», посвященные 75-й годовщине ВОВ, «Бессмертный полк», «Песни Победы», «У войны не женское лицо», конкурс рисунков на окне к 9 мая . Анализируя деятельность в данной направленности, можно сделать вывод: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мероприятия патриотической направленности служат формированию личностных качеств учащихся, социализации личности. Эмоциональный заряд от общения с этими людьми, меняют отношение к ним, заставляют задуматься и осмыслить историю своей страны и его народа.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В течение года учащиеся принимали участие в следующих массовых мероприятиях: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Фестиваль «Как встречают Новый год». Огромная подготовка осуществлялась к этому мероприятию, которое благодаря инициативной группе прошло слаженно и организованно, общешкольный «Праздник двора», в рамках тематической недели музыки «Угадай мелодию», «Листопада золотая карусель» - особенностью осеннего бала стало домашнее задание- лучший костюм, спортивно-массовые мероприятия «Я за здоровый образ жизни». Общешкольная неделя добра «Сила в добре или как стать волшебником» , «Хорошие манеры», «Всемирный день «Спасибо»», «ВНИМАНИЕ! Перекресток» и др.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708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Новогодние праздничные мероприятия, посвященные встрече нового 2020 года, были организованы с целью создания праздничного настроения и общения учащихся школы. А оформление сцены, зрительного зала и Новогодней елки, в котором участвовали как педагоги, так и дети, помогло создать праздничную атмосферу и приподнятое настроение у учащихся и их родителей. Праздничное мероприятие « Капризная принцесса» состоялось 27 декабря 2019 года. В нём приняли участие более учащиеся начального звена и 5-9 класс. Зрители и участники развлечений у елки принимали активное участие в играх, танцах и развлечениях, эмоционально воспринимали игру персонажей представления, что говорит о том, что мероприятия прошли на хорошем уровне и создали праздничное настроение.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708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Согласно поставленной задаче в 2019-2020 году по воспитанию у детей гражданственности, нравственности, патриотизма и любви к Родине и семье, были проведены концерты к дню учителя «Учителей мы славить будем!», Международному женскому Дню 8 Марта «Цветочная феерия», 23 февраля «Разрешите поздравить!», тематический классный час провел 3 класс «Космические старты», конкурс поделок «Мастерская Деда Мороза». Анализируя мероприятия, можно сделать вывод, что данные формы проведения соответствует целям и задачам, понятна и интересна участникам мероприятий.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708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Согласно воспитательному плану работы на 2019-2020 год, проводилась работа по экологическому, духовно-нравственному воспитанию. «Путешествие в ЭКОсказку» начальные классы,  игра- путешествие «Правила дорожные, нужные, несложные», конкурс на лучший ребус по правилам дорожного движения, «Безопасное колесо». Педагоги вместе с учащимися активно и добросовестно подошли к задаче обучения детей и подростков умению организовать свой досуг и досуг своих сверстников. Фотоотчеты и статьи размещены на сайте школы.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708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Профилактическая работа с учащимися проходила в форме встреч с интересными людьми и специалистами городских структурных организаций.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25 мая 2020 года прошёл праздник Последнего звонка в ZOOM. Торжественное поздравление директора школы Васильевой Н.Н., напутствия учителей, которые за столько лет, проведённых в школе, стали почти родными, трогательная речь от родителей в лице Манановой Л.П., ответные слова не менее взволнованных выпускников. В проведении мероприятий участвовали все педагоги и родители школы. Массово-досуговая деятельность носила планомерный характер. В поисках новых педагогических форм, приёмов и технологий мы добились увеличения количества мероприятий, активных участников и зрителей, повышения качества культурно-досуговой деятельности через широкое применение технических средств, аудио и видео технологий, использование материалов сети Интернет. Воспитательная работа педагога- организатора обусловлена сложившимися традициями, проверенным опытом, формами и методами образовательной, досуговой, методической деятельности, что дает определенные результаты.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Общие выводы: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Ошибки в организации мероприятий прошлого учебного года были учтены, что улучшило качество массовых мероприятий в 2019-2020 учебном году. Все массовые мероприятия были проведены на хорошем уровне, благодаря слаженной работе педагогов, проявлению профессиональных знаний и опыта, творческого подхода, взаимопонимания и взаимовыручке.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Проблемы и перспективы: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- проблема в финансировании: для поощрения учащихся и изготовление реквизита, бутафории школьных праздников.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0" w:line="240" w:lineRule="auto"/>
        <w:ind w:left="0" w:right="0" w:firstLine="0"/>
        <w:contextualSpacing w:val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- осуществлять работу согласно годового плана на 2020-2021 учебный год.</w:t>
      </w:r>
    </w:p>
    <w:p w:rsidR="00000000" w:rsidDel="00000000" w:rsidP="00000000" w:rsidRDefault="00000000" w:rsidRPr="00000000" w14:paraId="0000001A">
      <w:pPr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/>
      <w:pgMar w:bottom="1134" w:top="709" w:left="993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Normal (Web)"/>
    <w:basedOn w:val="a"/>
    <w:uiPriority w:val="99"/>
    <w:semiHidden w:val="1"/>
    <w:unhideWhenUsed w:val="1"/>
    <w:rsid w:val="005804D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